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宋体"/>
          <w:bCs/>
          <w:color w:val="000000"/>
          <w:kern w:val="0"/>
          <w:sz w:val="32"/>
          <w:szCs w:val="32"/>
          <w:lang w:val="en-US" w:eastAsia="zh-CN"/>
        </w:rPr>
      </w:pPr>
      <w:r>
        <w:rPr>
          <w:rFonts w:hint="eastAsia" w:ascii="黑体" w:hAnsi="黑体" w:eastAsia="黑体" w:cs="宋体"/>
          <w:bCs/>
          <w:color w:val="000000"/>
          <w:kern w:val="0"/>
          <w:sz w:val="32"/>
          <w:szCs w:val="32"/>
        </w:rPr>
        <w:t>附件</w:t>
      </w:r>
      <w:r>
        <w:rPr>
          <w:rFonts w:hint="eastAsia" w:ascii="黑体" w:hAnsi="黑体" w:eastAsia="黑体" w:cs="宋体"/>
          <w:bCs/>
          <w:color w:val="000000"/>
          <w:kern w:val="0"/>
          <w:sz w:val="32"/>
          <w:szCs w:val="32"/>
          <w:lang w:val="en-US" w:eastAsia="zh-CN"/>
        </w:rPr>
        <w:t>3</w:t>
      </w:r>
    </w:p>
    <w:p>
      <w:pPr>
        <w:spacing w:after="360" w:afterLines="150" w:line="560" w:lineRule="exact"/>
        <w:jc w:val="center"/>
        <w:rPr>
          <w:rFonts w:hint="eastAsia"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渭南市第五届中小学（中职）微课与信息化教学创新大赛暨教育信息化应用案例征集评选活动获奖名单</w:t>
      </w:r>
    </w:p>
    <w:tbl>
      <w:tblPr>
        <w:tblStyle w:val="4"/>
        <w:tblW w:w="1383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3402"/>
        <w:gridCol w:w="1842"/>
        <w:gridCol w:w="1134"/>
        <w:gridCol w:w="1418"/>
        <w:gridCol w:w="1134"/>
        <w:gridCol w:w="3270"/>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blHeader/>
        </w:trPr>
        <w:tc>
          <w:tcPr>
            <w:tcW w:w="710"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序号</w:t>
            </w:r>
          </w:p>
        </w:tc>
        <w:tc>
          <w:tcPr>
            <w:tcW w:w="3402"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作品名</w:t>
            </w:r>
          </w:p>
        </w:tc>
        <w:tc>
          <w:tcPr>
            <w:tcW w:w="1842"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作品类型</w:t>
            </w:r>
          </w:p>
        </w:tc>
        <w:tc>
          <w:tcPr>
            <w:tcW w:w="1134"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作者</w:t>
            </w:r>
          </w:p>
        </w:tc>
        <w:tc>
          <w:tcPr>
            <w:tcW w:w="1418" w:type="dxa"/>
            <w:shd w:val="clear" w:color="auto" w:fill="A6A6A6"/>
            <w:noWrap w:val="0"/>
            <w:vAlign w:val="center"/>
          </w:tcPr>
          <w:p>
            <w:pPr>
              <w:widowControl/>
              <w:spacing w:line="360" w:lineRule="auto"/>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学科</w:t>
            </w:r>
          </w:p>
        </w:tc>
        <w:tc>
          <w:tcPr>
            <w:tcW w:w="1134" w:type="dxa"/>
            <w:shd w:val="clear" w:color="auto" w:fill="A6A6A6"/>
            <w:noWrap w:val="0"/>
            <w:vAlign w:val="center"/>
          </w:tcPr>
          <w:p>
            <w:pPr>
              <w:widowControl/>
              <w:spacing w:line="360" w:lineRule="auto"/>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学段</w:t>
            </w:r>
          </w:p>
        </w:tc>
        <w:tc>
          <w:tcPr>
            <w:tcW w:w="3270"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所属学校</w:t>
            </w:r>
          </w:p>
        </w:tc>
        <w:tc>
          <w:tcPr>
            <w:tcW w:w="920" w:type="dxa"/>
            <w:shd w:val="clear" w:color="auto" w:fill="A6A6A6"/>
            <w:noWrap w:val="0"/>
            <w:vAlign w:val="center"/>
          </w:tcPr>
          <w:p>
            <w:pPr>
              <w:widowControl/>
              <w:spacing w:line="360" w:lineRule="auto"/>
              <w:jc w:val="center"/>
              <w:rPr>
                <w:rFonts w:ascii="宋体" w:hAnsi="宋体" w:cs="宋体"/>
                <w:b/>
                <w:bCs/>
                <w:color w:val="000000"/>
                <w:kern w:val="0"/>
                <w:sz w:val="24"/>
                <w:szCs w:val="24"/>
              </w:rPr>
            </w:pPr>
            <w:r>
              <w:rPr>
                <w:rFonts w:hint="eastAsia" w:ascii="宋体" w:hAnsi="宋体" w:cs="宋体"/>
                <w:b/>
                <w:bCs/>
                <w:color w:val="000000"/>
                <w:kern w:val="0"/>
                <w:sz w:val="24"/>
                <w:szCs w:val="24"/>
              </w:rPr>
              <w:t>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5</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附点音符</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杨玲侠</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音乐</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白水县职业中等专业学校</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6</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外国绘画艺术赏析 --外国近现代绘画</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张翔</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美术</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白水县职业中专</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11</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认识文件类型的扩展名</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许普怀</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信息</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白水县白水中学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15</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蹲踞式跳远起跳部分</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高利红</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体育</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白水县仓颉中学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33</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《娃哈哈》</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创新课堂</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孙琼</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音乐</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41</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hint="eastAsia" w:ascii="宋体" w:hAnsi="宋体"/>
                <w:sz w:val="22"/>
                <w:szCs w:val="22"/>
                <w:shd w:val="clear" w:color="auto" w:fill="auto"/>
              </w:rPr>
              <w:t>别致的小花瓶</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学科系列微课程</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王蒙蒙</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美术</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白水县林皋镇中心小学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46</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0"/>
                <w:szCs w:val="20"/>
                <w:shd w:val="clear" w:color="auto" w:fill="auto"/>
              </w:rPr>
              <w:t>大爱之歌—《秦风无衣》的民族精神</w:t>
            </w:r>
          </w:p>
        </w:tc>
        <w:tc>
          <w:tcPr>
            <w:tcW w:w="1842"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刘文斐</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白水县仓颉中学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61</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0"/>
                <w:szCs w:val="20"/>
                <w:shd w:val="clear" w:color="auto" w:fill="auto"/>
              </w:rPr>
              <w:t>《</w:t>
            </w:r>
            <w:r>
              <w:rPr>
                <w:rFonts w:hint="eastAsia" w:ascii="宋体" w:hAnsi="宋体"/>
                <w:sz w:val="22"/>
                <w:szCs w:val="22"/>
                <w:shd w:val="clear" w:color="auto" w:fill="auto"/>
              </w:rPr>
              <w:t>The Spring Festival Is Coming！》</w:t>
            </w:r>
          </w:p>
        </w:tc>
        <w:tc>
          <w:tcPr>
            <w:tcW w:w="1842"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李晓茹</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英语</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62</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18"/>
                <w:szCs w:val="18"/>
                <w:shd w:val="clear" w:color="auto" w:fill="auto"/>
              </w:rPr>
              <w:t>新人教版五年级数学上册分段计费问题</w:t>
            </w:r>
          </w:p>
        </w:tc>
        <w:tc>
          <w:tcPr>
            <w:tcW w:w="1842"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杨李媚</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数学</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白水县白水小学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97</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0"/>
                <w:szCs w:val="20"/>
                <w:shd w:val="clear" w:color="auto" w:fill="auto"/>
              </w:rPr>
              <w:t>指向语文要素的STEAM课程 ——《蟋蟀的住宅》课例</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stem课例</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麻冬芳</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108</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《绳子大挑战》</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杨婷</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健康</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幼儿园</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白水县幼儿园</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109</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圆的周长</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高云</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数学</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110</w:t>
            </w:r>
          </w:p>
        </w:tc>
        <w:tc>
          <w:tcPr>
            <w:tcW w:w="340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白鹭</w:t>
            </w:r>
          </w:p>
        </w:tc>
        <w:tc>
          <w:tcPr>
            <w:tcW w:w="1842"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贾连芳</w:t>
            </w:r>
          </w:p>
        </w:tc>
        <w:tc>
          <w:tcPr>
            <w:tcW w:w="1418"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shd w:val="clear" w:color="000000" w:fill="FFFFFF"/>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白水县北井头小学中心校</w:t>
            </w:r>
          </w:p>
        </w:tc>
        <w:tc>
          <w:tcPr>
            <w:tcW w:w="920" w:type="dxa"/>
            <w:shd w:val="clear" w:color="000000" w:fill="FFFFFF"/>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shd w:val="clear" w:color="000000" w:fill="FFFFFF"/>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139</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《小熊快爬》</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马会敏</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健康</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幼儿园</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白水县幼儿园</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164</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猜猜我等谁</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数字故事</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高瑜</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语言</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幼儿园</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白水县幼儿园</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185</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ie üe er</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学科系列微课程</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杜金芳</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188</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有趣的字母牌</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窦正艳</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美术</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白水县收水乡中心校</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189</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反问句改陈述句</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李杨洁</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白水县收水乡中心校</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190</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反问句</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赵婉青</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语文</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白水县林皋镇中心小学</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191</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备考建议：以积极的心态迎接</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宋微曦</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英语</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白水县白水中学</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192</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美工《小鱼儿》</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微课</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习虹</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艺术</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幼儿园</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白水县幼儿园</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237</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数字故事《换妈妈》</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数字故事</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冯妤</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语言</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幼儿园</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白水县幼儿园</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258</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《爱唱歌的小杜鹃》</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创新课堂</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石明利</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音乐</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小学</w:t>
            </w:r>
          </w:p>
        </w:tc>
        <w:tc>
          <w:tcPr>
            <w:tcW w:w="3270"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白水县城关镇胜利小学</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10" w:type="dxa"/>
            <w:noWrap w:val="0"/>
            <w:vAlign w:val="center"/>
          </w:tcPr>
          <w:p>
            <w:pPr>
              <w:spacing w:line="360" w:lineRule="auto"/>
              <w:jc w:val="center"/>
              <w:rPr>
                <w:rFonts w:ascii="宋体" w:hAnsi="宋体" w:cs="宋体"/>
                <w:sz w:val="22"/>
                <w:szCs w:val="22"/>
                <w:shd w:val="clear" w:color="auto" w:fill="auto"/>
              </w:rPr>
            </w:pPr>
            <w:r>
              <w:rPr>
                <w:rFonts w:hint="eastAsia"/>
                <w:sz w:val="22"/>
                <w:szCs w:val="22"/>
                <w:shd w:val="clear" w:color="auto" w:fill="auto"/>
              </w:rPr>
              <w:t>259</w:t>
            </w:r>
          </w:p>
        </w:tc>
        <w:tc>
          <w:tcPr>
            <w:tcW w:w="340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硅--无机非金属材料</w:t>
            </w:r>
          </w:p>
        </w:tc>
        <w:tc>
          <w:tcPr>
            <w:tcW w:w="1842"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创新课堂</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康敏</w:t>
            </w:r>
          </w:p>
        </w:tc>
        <w:tc>
          <w:tcPr>
            <w:tcW w:w="1418"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化学</w:t>
            </w:r>
          </w:p>
        </w:tc>
        <w:tc>
          <w:tcPr>
            <w:tcW w:w="1134" w:type="dxa"/>
            <w:noWrap w:val="0"/>
            <w:vAlign w:val="center"/>
          </w:tcPr>
          <w:p>
            <w:pPr>
              <w:spacing w:line="360" w:lineRule="auto"/>
              <w:jc w:val="center"/>
              <w:rPr>
                <w:rFonts w:ascii="宋体" w:hAnsi="宋体"/>
                <w:sz w:val="22"/>
                <w:szCs w:val="22"/>
                <w:shd w:val="clear" w:color="auto" w:fill="auto"/>
              </w:rPr>
            </w:pPr>
            <w:r>
              <w:rPr>
                <w:rFonts w:ascii="宋体" w:hAnsi="宋体"/>
                <w:sz w:val="22"/>
                <w:szCs w:val="22"/>
                <w:shd w:val="clear" w:color="auto" w:fill="auto"/>
              </w:rPr>
              <w:t>高中</w:t>
            </w:r>
          </w:p>
        </w:tc>
        <w:tc>
          <w:tcPr>
            <w:tcW w:w="3270" w:type="dxa"/>
            <w:noWrap w:val="0"/>
            <w:vAlign w:val="center"/>
          </w:tcPr>
          <w:p>
            <w:pPr>
              <w:spacing w:line="360" w:lineRule="auto"/>
              <w:jc w:val="center"/>
              <w:rPr>
                <w:rFonts w:ascii="宋体" w:hAnsi="宋体"/>
                <w:sz w:val="22"/>
                <w:szCs w:val="22"/>
                <w:shd w:val="clear" w:color="auto" w:fill="auto"/>
              </w:rPr>
            </w:pPr>
            <w:r>
              <w:rPr>
                <w:rFonts w:hint="eastAsia" w:ascii="宋体" w:hAnsi="宋体"/>
                <w:sz w:val="22"/>
                <w:szCs w:val="22"/>
                <w:shd w:val="clear" w:color="auto" w:fill="auto"/>
              </w:rPr>
              <w:t>白水县白水中学</w:t>
            </w:r>
          </w:p>
        </w:tc>
        <w:tc>
          <w:tcPr>
            <w:tcW w:w="920" w:type="dxa"/>
            <w:noWrap w:val="0"/>
            <w:vAlign w:val="center"/>
          </w:tcPr>
          <w:p>
            <w:pPr>
              <w:spacing w:line="360" w:lineRule="auto"/>
              <w:jc w:val="center"/>
              <w:rPr>
                <w:rFonts w:hint="eastAsia" w:ascii="宋体" w:hAnsi="宋体"/>
                <w:sz w:val="22"/>
                <w:szCs w:val="22"/>
                <w:shd w:val="clear" w:color="auto" w:fill="auto"/>
              </w:rPr>
            </w:pPr>
            <w:r>
              <w:rPr>
                <w:rFonts w:hint="eastAsia" w:ascii="宋体" w:hAnsi="宋体"/>
                <w:sz w:val="22"/>
                <w:szCs w:val="22"/>
                <w:shd w:val="clear" w:color="auto" w:fill="auto"/>
              </w:rPr>
              <w:t>优秀奖</w:t>
            </w:r>
          </w:p>
        </w:tc>
      </w:tr>
    </w:tbl>
    <w:p>
      <w:pPr>
        <w:spacing w:line="240" w:lineRule="auto"/>
        <w:rPr>
          <w:rFonts w:hint="default" w:ascii="仿宋" w:hAnsi="仿宋" w:eastAsia="仿宋" w:cs="仿宋"/>
          <w:b/>
          <w:bCs/>
          <w:sz w:val="32"/>
          <w:szCs w:val="32"/>
          <w:lang w:val="en-US" w:eastAsia="zh-CN"/>
        </w:rPr>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- 17 -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2"/>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- 17 -</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C95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2021-11-24T01:57:14Z</dcterms:created>
  <dc:creator>Administrator</dc:creator>
  <cp:lastModifiedBy>Administrator</cp:lastModifiedBy>
  <dcterms:modified xsi:type="dcterms:W3CDTF">2021-11-24T01:57:25Z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B854D7B928854123B1469FC1BE3C3F14</vt:lpwstr>
  </property>
</Properties>
</file>